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A7539" w14:textId="40DA82EC" w:rsidR="002914AC" w:rsidRDefault="002914AC" w:rsidP="002914AC">
      <w:pPr>
        <w:jc w:val="both"/>
        <w:rPr>
          <w:sz w:val="22"/>
          <w:szCs w:val="22"/>
        </w:rPr>
      </w:pPr>
      <w:r w:rsidRPr="002914AC">
        <w:rPr>
          <w:b/>
          <w:bCs/>
          <w:sz w:val="22"/>
          <w:szCs w:val="22"/>
        </w:rPr>
        <w:t>AUTHOR</w:t>
      </w:r>
      <w:r w:rsidRPr="002914AC">
        <w:rPr>
          <w:sz w:val="22"/>
          <w:szCs w:val="22"/>
        </w:rPr>
        <w:t xml:space="preserve">: </w:t>
      </w:r>
      <w:r>
        <w:rPr>
          <w:sz w:val="22"/>
          <w:szCs w:val="22"/>
        </w:rPr>
        <w:t>Ludmila Martins</w:t>
      </w:r>
      <w:r w:rsidRPr="002914AC">
        <w:rPr>
          <w:sz w:val="22"/>
          <w:szCs w:val="22"/>
        </w:rPr>
        <w:t xml:space="preserve"> - Universitat de Barcelona </w:t>
      </w:r>
    </w:p>
    <w:p w14:paraId="1C94145F" w14:textId="77777777" w:rsidR="00BB74E7" w:rsidRDefault="00BB74E7" w:rsidP="00BC5B80">
      <w:pPr>
        <w:jc w:val="both"/>
        <w:rPr>
          <w:b/>
          <w:bCs/>
          <w:sz w:val="22"/>
          <w:szCs w:val="22"/>
          <w:lang w:val="en-US"/>
        </w:rPr>
      </w:pPr>
      <w:r>
        <w:rPr>
          <w:b/>
          <w:bCs/>
          <w:noProof/>
          <w:sz w:val="22"/>
          <w:szCs w:val="22"/>
          <w:lang w:val="ca-ES" w:eastAsia="ca-ES"/>
        </w:rPr>
        <w:drawing>
          <wp:inline distT="0" distB="0" distL="0" distR="0" wp14:anchorId="3A172E4F" wp14:editId="1BDABF41">
            <wp:extent cx="2286000" cy="571500"/>
            <wp:effectExtent l="0" t="0" r="0" b="0"/>
            <wp:docPr id="5"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png"/>
                    <pic:cNvPicPr/>
                  </pic:nvPicPr>
                  <pic:blipFill>
                    <a:blip r:embed="rId10">
                      <a:extLst>
                        <a:ext uri="{28A0092B-C50C-407E-A947-70E740481C1C}">
                          <a14:useLocalDpi xmlns:a14="http://schemas.microsoft.com/office/drawing/2010/main" val="0"/>
                        </a:ext>
                      </a:extLst>
                    </a:blip>
                    <a:stretch>
                      <a:fillRect/>
                    </a:stretch>
                  </pic:blipFill>
                  <pic:spPr>
                    <a:xfrm>
                      <a:off x="0" y="0"/>
                      <a:ext cx="2301408" cy="575352"/>
                    </a:xfrm>
                    <a:prstGeom prst="rect">
                      <a:avLst/>
                    </a:prstGeom>
                  </pic:spPr>
                </pic:pic>
              </a:graphicData>
            </a:graphic>
          </wp:inline>
        </w:drawing>
      </w:r>
    </w:p>
    <w:p w14:paraId="0AA90D68" w14:textId="77DE45D1" w:rsidR="002914AC" w:rsidRDefault="002914AC" w:rsidP="00BC5B80">
      <w:pPr>
        <w:jc w:val="both"/>
        <w:rPr>
          <w:sz w:val="22"/>
          <w:szCs w:val="22"/>
          <w:lang w:val="en-US"/>
        </w:rPr>
      </w:pPr>
      <w:r w:rsidRPr="002914AC">
        <w:rPr>
          <w:b/>
          <w:bCs/>
          <w:sz w:val="22"/>
          <w:szCs w:val="22"/>
          <w:lang w:val="en-US"/>
        </w:rPr>
        <w:t>TITLE</w:t>
      </w:r>
      <w:r w:rsidRPr="002914AC">
        <w:rPr>
          <w:sz w:val="22"/>
          <w:szCs w:val="22"/>
          <w:lang w:val="en-US"/>
        </w:rPr>
        <w:t xml:space="preserve">: </w:t>
      </w:r>
      <w:r>
        <w:rPr>
          <w:sz w:val="22"/>
          <w:szCs w:val="22"/>
          <w:lang w:val="en-US"/>
        </w:rPr>
        <w:t>Exploring teaching practices that promote internal feedback</w:t>
      </w:r>
    </w:p>
    <w:p w14:paraId="0D14B69F" w14:textId="77777777" w:rsidR="002914AC" w:rsidRPr="00431DA4" w:rsidRDefault="002914AC" w:rsidP="002914AC">
      <w:pPr>
        <w:jc w:val="both"/>
        <w:rPr>
          <w:sz w:val="22"/>
          <w:szCs w:val="22"/>
          <w:lang w:val="en-GB"/>
        </w:rPr>
      </w:pPr>
      <w:r w:rsidRPr="002914AC">
        <w:rPr>
          <w:b/>
          <w:bCs/>
          <w:sz w:val="22"/>
          <w:szCs w:val="22"/>
          <w:lang w:val="en-US"/>
        </w:rPr>
        <w:t>ABSTRACT</w:t>
      </w:r>
      <w:r w:rsidRPr="00431DA4">
        <w:rPr>
          <w:sz w:val="22"/>
          <w:szCs w:val="22"/>
          <w:lang w:val="en-GB"/>
        </w:rPr>
        <w:t> </w:t>
      </w:r>
      <w:bookmarkStart w:id="0" w:name="_GoBack"/>
      <w:bookmarkEnd w:id="0"/>
    </w:p>
    <w:p w14:paraId="58139A55" w14:textId="528B78C0" w:rsidR="002914AC" w:rsidRPr="00431DA4" w:rsidRDefault="002914AC" w:rsidP="00BC5B80">
      <w:pPr>
        <w:jc w:val="both"/>
        <w:rPr>
          <w:sz w:val="22"/>
          <w:szCs w:val="22"/>
          <w:lang w:val="en-GB"/>
        </w:rPr>
      </w:pPr>
      <w:r w:rsidRPr="002914AC">
        <w:rPr>
          <w:b/>
          <w:bCs/>
          <w:sz w:val="22"/>
          <w:szCs w:val="22"/>
          <w:lang w:val="en-US"/>
        </w:rPr>
        <w:t>Problem statement</w:t>
      </w:r>
    </w:p>
    <w:p w14:paraId="7D08FEAB" w14:textId="4773DA32" w:rsidR="002914AC" w:rsidRDefault="002914AC" w:rsidP="00BC5B80">
      <w:pPr>
        <w:jc w:val="both"/>
        <w:rPr>
          <w:sz w:val="22"/>
          <w:szCs w:val="22"/>
          <w:lang w:val="en-US"/>
        </w:rPr>
      </w:pPr>
      <w:r w:rsidRPr="002914AC">
        <w:rPr>
          <w:sz w:val="22"/>
          <w:szCs w:val="22"/>
          <w:lang w:val="en-US"/>
        </w:rPr>
        <w:t>One of the challenges of society, to which the teaching of basic education aims to respond, is to contribute to the development of the competence of learning to learn and, specifically, of self-regulation of student learning. From educational research, the relationship between this competence development and formative assessment has already been evidenced</w:t>
      </w:r>
      <w:r>
        <w:rPr>
          <w:sz w:val="22"/>
          <w:szCs w:val="22"/>
          <w:lang w:val="en-US"/>
        </w:rPr>
        <w:t xml:space="preserve"> </w:t>
      </w:r>
      <w:r w:rsidRPr="002914AC">
        <w:rPr>
          <w:sz w:val="22"/>
          <w:szCs w:val="22"/>
          <w:lang w:val="en-US"/>
        </w:rPr>
        <w:t>(Broadbent et al., 2021). In this sense, it is understood that feedback processes require an active role of the students, since it is through this process that they give meaning to the information to improve their learning process. However, the process of internalizing information so that students regulate their own learning more effectively continues to be a "black box"</w:t>
      </w:r>
      <w:r w:rsidRPr="002914AC">
        <w:rPr>
          <w:lang w:val="en-US"/>
        </w:rPr>
        <w:t xml:space="preserve"> </w:t>
      </w:r>
      <w:r w:rsidRPr="002914AC">
        <w:rPr>
          <w:sz w:val="22"/>
          <w:szCs w:val="22"/>
          <w:lang w:val="en-US"/>
        </w:rPr>
        <w:t xml:space="preserve">(Lui </w:t>
      </w:r>
      <w:r>
        <w:rPr>
          <w:sz w:val="22"/>
          <w:szCs w:val="22"/>
          <w:lang w:val="en-US"/>
        </w:rPr>
        <w:t>&amp;</w:t>
      </w:r>
      <w:r w:rsidRPr="002914AC">
        <w:rPr>
          <w:sz w:val="22"/>
          <w:szCs w:val="22"/>
          <w:lang w:val="en-US"/>
        </w:rPr>
        <w:t xml:space="preserve"> Andrade, 2022). </w:t>
      </w:r>
    </w:p>
    <w:p w14:paraId="7AF6341E" w14:textId="0D8A48B5" w:rsidR="002914AC" w:rsidRPr="002914AC" w:rsidRDefault="002914AC" w:rsidP="00BC5B80">
      <w:pPr>
        <w:jc w:val="both"/>
        <w:rPr>
          <w:sz w:val="22"/>
          <w:szCs w:val="22"/>
          <w:lang w:val="en-US"/>
        </w:rPr>
      </w:pPr>
      <w:r w:rsidRPr="002914AC">
        <w:rPr>
          <w:b/>
          <w:bCs/>
          <w:sz w:val="22"/>
          <w:szCs w:val="22"/>
          <w:lang w:val="en-US"/>
        </w:rPr>
        <w:t>Research questions</w:t>
      </w:r>
    </w:p>
    <w:p w14:paraId="69309271" w14:textId="4310EA38" w:rsidR="002914AC" w:rsidRPr="002914AC" w:rsidRDefault="002914AC" w:rsidP="00BC5B80">
      <w:pPr>
        <w:jc w:val="both"/>
        <w:rPr>
          <w:sz w:val="22"/>
          <w:szCs w:val="22"/>
          <w:lang w:val="en-US"/>
        </w:rPr>
      </w:pPr>
      <w:r w:rsidRPr="002914AC">
        <w:rPr>
          <w:sz w:val="22"/>
          <w:szCs w:val="22"/>
          <w:lang w:val="en-US"/>
        </w:rPr>
        <w:t xml:space="preserve">In this context, the project </w:t>
      </w:r>
      <w:r w:rsidRPr="002914AC">
        <w:rPr>
          <w:i/>
          <w:iCs/>
          <w:sz w:val="22"/>
          <w:szCs w:val="22"/>
          <w:lang w:val="en-US"/>
        </w:rPr>
        <w:t>Estratègies de feedback intern pel desplegament dels nous curriculas competencials: cap a l'autoregulació de l'aprenentatge de l'alumnat</w:t>
      </w:r>
      <w:r w:rsidRPr="002914AC">
        <w:rPr>
          <w:sz w:val="22"/>
          <w:szCs w:val="22"/>
          <w:lang w:val="en-US"/>
        </w:rPr>
        <w:t xml:space="preserve"> (EFICCA3) [Internal feedback strategies for the deployment of the new competency curricula: towards the self-regulation of student learning] proposes to seek and understand feedback practices to promote student self-regulation. To this end, the following questions are posed: i) </w:t>
      </w:r>
      <w:r>
        <w:rPr>
          <w:sz w:val="22"/>
          <w:szCs w:val="22"/>
          <w:lang w:val="en-US"/>
        </w:rPr>
        <w:t>w</w:t>
      </w:r>
      <w:r w:rsidRPr="002914AC">
        <w:rPr>
          <w:sz w:val="22"/>
          <w:szCs w:val="22"/>
          <w:lang w:val="en-US"/>
        </w:rPr>
        <w:t>hat patterns lead feedback to influence the self-regulation of learning?</w:t>
      </w:r>
      <w:r>
        <w:rPr>
          <w:sz w:val="22"/>
          <w:szCs w:val="22"/>
          <w:lang w:val="en-US"/>
        </w:rPr>
        <w:t xml:space="preserve"> a</w:t>
      </w:r>
      <w:r w:rsidRPr="002914AC">
        <w:rPr>
          <w:sz w:val="22"/>
          <w:szCs w:val="22"/>
          <w:lang w:val="en-US"/>
        </w:rPr>
        <w:t xml:space="preserve">nd ii) </w:t>
      </w:r>
      <w:r>
        <w:rPr>
          <w:sz w:val="22"/>
          <w:szCs w:val="22"/>
          <w:lang w:val="en-US"/>
        </w:rPr>
        <w:t>w</w:t>
      </w:r>
      <w:r w:rsidRPr="002914AC">
        <w:rPr>
          <w:sz w:val="22"/>
          <w:szCs w:val="22"/>
          <w:lang w:val="en-US"/>
        </w:rPr>
        <w:t>hat do our students do to generate internal feedback?</w:t>
      </w:r>
    </w:p>
    <w:p w14:paraId="076EEE51" w14:textId="77777777" w:rsidR="002914AC" w:rsidRPr="002914AC" w:rsidRDefault="002914AC" w:rsidP="00BC5B80">
      <w:pPr>
        <w:jc w:val="both"/>
        <w:rPr>
          <w:sz w:val="22"/>
          <w:szCs w:val="22"/>
          <w:lang w:val="en-US"/>
        </w:rPr>
      </w:pPr>
      <w:r w:rsidRPr="002914AC">
        <w:rPr>
          <w:sz w:val="22"/>
          <w:szCs w:val="22"/>
          <w:lang w:val="en-US"/>
        </w:rPr>
        <w:t>Specifically, this project has 4 objectives: OE1. Identify the characteristics and factors of internalized feedback practices to promote student self-regulation; OE2. Develop and validate an instrument for the detection of success stories based on the characteristics and key factors of internalized feedback processes for student self-regulation; OE3. To identify successful practices on internalized feedback processes for the self-regulation of students in international and local schools; OE4. To analyse the key processes for ensuring successful feedback practices internalised by the development of students' self-regulation, in order to establish a possible itinerary or path that teaching teams can follow.</w:t>
      </w:r>
    </w:p>
    <w:p w14:paraId="25CA84AE" w14:textId="07EA1A7C" w:rsidR="002914AC" w:rsidRDefault="002914AC" w:rsidP="00BC5B80">
      <w:pPr>
        <w:jc w:val="both"/>
        <w:rPr>
          <w:sz w:val="22"/>
          <w:szCs w:val="22"/>
          <w:lang w:val="en-US"/>
        </w:rPr>
      </w:pPr>
      <w:r w:rsidRPr="002914AC">
        <w:rPr>
          <w:b/>
          <w:bCs/>
          <w:sz w:val="22"/>
          <w:szCs w:val="22"/>
          <w:lang w:val="en-US"/>
        </w:rPr>
        <w:t>Research methodology</w:t>
      </w:r>
    </w:p>
    <w:p w14:paraId="45B9572B" w14:textId="2C2D9C14" w:rsidR="002914AC" w:rsidRPr="002914AC" w:rsidRDefault="002914AC" w:rsidP="00BC5B80">
      <w:pPr>
        <w:jc w:val="both"/>
        <w:rPr>
          <w:sz w:val="22"/>
          <w:szCs w:val="22"/>
          <w:lang w:val="en-US"/>
        </w:rPr>
      </w:pPr>
      <w:r w:rsidRPr="002914AC">
        <w:rPr>
          <w:sz w:val="22"/>
          <w:szCs w:val="22"/>
          <w:lang w:val="en-US"/>
        </w:rPr>
        <w:t>To answer the objective and the research questions, a bibliographic and documentary analysis has been carried out. Based on this, an instrument has been developed to collect the characteristics and key factors of internal feedback strategies. With this instrument, cases of good practice (rest of Europe and Catalonia) will be selected. The selected cases will be analysed based on interviews with the heads of the centres</w:t>
      </w:r>
      <w:r>
        <w:rPr>
          <w:sz w:val="22"/>
          <w:szCs w:val="22"/>
          <w:lang w:val="en-US"/>
        </w:rPr>
        <w:t xml:space="preserve"> and teachers</w:t>
      </w:r>
      <w:r w:rsidRPr="002914AC">
        <w:rPr>
          <w:sz w:val="22"/>
          <w:szCs w:val="22"/>
          <w:lang w:val="en-US"/>
        </w:rPr>
        <w:t xml:space="preserve"> that carry out these practices. </w:t>
      </w:r>
    </w:p>
    <w:p w14:paraId="78FAAABC" w14:textId="177DEF1A" w:rsidR="002914AC" w:rsidRPr="002914AC" w:rsidRDefault="002914AC" w:rsidP="00BC5B80">
      <w:pPr>
        <w:jc w:val="both"/>
        <w:rPr>
          <w:b/>
          <w:bCs/>
          <w:sz w:val="22"/>
          <w:szCs w:val="22"/>
          <w:lang w:val="en-US"/>
        </w:rPr>
      </w:pPr>
      <w:r w:rsidRPr="002914AC">
        <w:rPr>
          <w:b/>
          <w:bCs/>
          <w:sz w:val="22"/>
          <w:szCs w:val="22"/>
          <w:lang w:val="en-US"/>
        </w:rPr>
        <w:lastRenderedPageBreak/>
        <w:t>Expected results</w:t>
      </w:r>
    </w:p>
    <w:p w14:paraId="7251D9DF" w14:textId="031EEF39" w:rsidR="002914AC" w:rsidRPr="002914AC" w:rsidRDefault="002914AC" w:rsidP="00BC5B80">
      <w:pPr>
        <w:jc w:val="both"/>
        <w:rPr>
          <w:sz w:val="22"/>
          <w:szCs w:val="22"/>
          <w:lang w:val="en-US"/>
        </w:rPr>
      </w:pPr>
      <w:r w:rsidRPr="002914AC">
        <w:rPr>
          <w:sz w:val="22"/>
          <w:szCs w:val="22"/>
          <w:lang w:val="en-US"/>
        </w:rPr>
        <w:t>Through this methodology it is expected</w:t>
      </w:r>
      <w:r w:rsidR="00EB6A83">
        <w:rPr>
          <w:sz w:val="22"/>
          <w:szCs w:val="22"/>
          <w:lang w:val="en-US"/>
        </w:rPr>
        <w:t xml:space="preserve"> </w:t>
      </w:r>
      <w:r w:rsidRPr="002914AC">
        <w:rPr>
          <w:sz w:val="22"/>
          <w:szCs w:val="22"/>
          <w:lang w:val="en-US"/>
        </w:rPr>
        <w:t xml:space="preserve">to develop didactic materials for teachers that allow them to know strategies for the implementation of practices that promote internal feedback and therefore contribute to the development of the competence of learning to learn and the self-regulation of learning. </w:t>
      </w:r>
    </w:p>
    <w:p w14:paraId="49202444" w14:textId="77777777" w:rsidR="002914AC" w:rsidRDefault="002914AC" w:rsidP="00BC5B80">
      <w:pPr>
        <w:rPr>
          <w:lang w:val="en-US"/>
        </w:rPr>
      </w:pPr>
      <w:r w:rsidRPr="002914AC">
        <w:rPr>
          <w:b/>
          <w:bCs/>
          <w:lang w:val="en-US"/>
        </w:rPr>
        <w:t>Keywords:</w:t>
      </w:r>
      <w:r w:rsidRPr="002914AC">
        <w:rPr>
          <w:lang w:val="en-US"/>
        </w:rPr>
        <w:t xml:space="preserve"> self-regulation, internal feedback, basic education, competence development</w:t>
      </w:r>
    </w:p>
    <w:p w14:paraId="7FE2B11B" w14:textId="25DDB804" w:rsidR="002914AC" w:rsidRPr="002914AC" w:rsidRDefault="002914AC" w:rsidP="00BC5B80">
      <w:pPr>
        <w:rPr>
          <w:b/>
          <w:bCs/>
          <w:lang w:val="en-US"/>
        </w:rPr>
      </w:pPr>
      <w:r w:rsidRPr="002914AC">
        <w:rPr>
          <w:b/>
          <w:bCs/>
          <w:lang w:val="en-US"/>
        </w:rPr>
        <w:t>References</w:t>
      </w:r>
    </w:p>
    <w:p w14:paraId="52D3DB44" w14:textId="1BC3EC52" w:rsidR="002914AC" w:rsidRDefault="002914AC" w:rsidP="002914AC">
      <w:pPr>
        <w:rPr>
          <w:lang w:val="en-US"/>
        </w:rPr>
      </w:pPr>
      <w:r w:rsidRPr="002914AC">
        <w:rPr>
          <w:lang w:val="en-US"/>
        </w:rPr>
        <w:t>Broadbent, J., Sharman, S., Panadero, E., &amp; Fuller-Tyszkiewicz, M. (2021). How does self-regulated</w:t>
      </w:r>
      <w:r>
        <w:rPr>
          <w:lang w:val="en-US"/>
        </w:rPr>
        <w:t xml:space="preserve"> </w:t>
      </w:r>
      <w:r w:rsidRPr="002914AC">
        <w:rPr>
          <w:lang w:val="en-US"/>
        </w:rPr>
        <w:t>learning influence formative assessment and summative grade? Comparing online and blended</w:t>
      </w:r>
      <w:r>
        <w:rPr>
          <w:lang w:val="en-US"/>
        </w:rPr>
        <w:t xml:space="preserve"> </w:t>
      </w:r>
      <w:r w:rsidRPr="002914AC">
        <w:rPr>
          <w:lang w:val="en-US"/>
        </w:rPr>
        <w:t>learners. The Internet and Higher Education, 50(març), 100805.</w:t>
      </w:r>
      <w:r>
        <w:rPr>
          <w:lang w:val="en-US"/>
        </w:rPr>
        <w:t xml:space="preserve"> </w:t>
      </w:r>
      <w:r w:rsidRPr="002914AC">
        <w:rPr>
          <w:lang w:val="en-US"/>
        </w:rPr>
        <w:t>https://doi.org/10.1016/j.iheduc.2021.100805</w:t>
      </w:r>
    </w:p>
    <w:p w14:paraId="36160C5A" w14:textId="003D82E9" w:rsidR="00FA377B" w:rsidRPr="002914AC" w:rsidRDefault="002914AC" w:rsidP="002914AC">
      <w:pPr>
        <w:rPr>
          <w:lang w:val="en-US"/>
        </w:rPr>
      </w:pPr>
      <w:r w:rsidRPr="002914AC">
        <w:rPr>
          <w:lang w:val="en-US"/>
        </w:rPr>
        <w:t>Lui, A. M., &amp; Andrade, H. L. (2022). The Next Black Box of Formative Assessment: A Model of the</w:t>
      </w:r>
      <w:r>
        <w:rPr>
          <w:lang w:val="en-US"/>
        </w:rPr>
        <w:t xml:space="preserve"> </w:t>
      </w:r>
      <w:r w:rsidRPr="002914AC">
        <w:rPr>
          <w:lang w:val="en-US"/>
        </w:rPr>
        <w:t>Internal Mechanisms of Feedback Processing. Frontiers in Education, 7, 751548.</w:t>
      </w:r>
      <w:r>
        <w:rPr>
          <w:lang w:val="en-US"/>
        </w:rPr>
        <w:t xml:space="preserve"> </w:t>
      </w:r>
      <w:r w:rsidRPr="002914AC">
        <w:rPr>
          <w:lang w:val="en-US"/>
        </w:rPr>
        <w:t>https://doi.org/10.3389/feduc.2022.751548</w:t>
      </w:r>
    </w:p>
    <w:sectPr w:rsidR="00FA377B" w:rsidRPr="002914AC">
      <w:headerReference w:type="default" r:id="rId11"/>
      <w:footerReference w:type="even"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0E7B0" w14:textId="77777777" w:rsidR="00DC61A1" w:rsidRDefault="00DC61A1" w:rsidP="002914AC">
      <w:pPr>
        <w:spacing w:after="0" w:line="240" w:lineRule="auto"/>
      </w:pPr>
      <w:r>
        <w:separator/>
      </w:r>
    </w:p>
  </w:endnote>
  <w:endnote w:type="continuationSeparator" w:id="0">
    <w:p w14:paraId="73EE3984" w14:textId="77777777" w:rsidR="00DC61A1" w:rsidRDefault="00DC61A1" w:rsidP="0029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732456295"/>
      <w:docPartObj>
        <w:docPartGallery w:val="Page Numbers (Bottom of Page)"/>
        <w:docPartUnique/>
      </w:docPartObj>
    </w:sdtPr>
    <w:sdtEndPr>
      <w:rPr>
        <w:rStyle w:val="Nmerodepgina"/>
      </w:rPr>
    </w:sdtEndPr>
    <w:sdtContent>
      <w:p w14:paraId="7E473438" w14:textId="21671C0E" w:rsidR="002914AC" w:rsidRDefault="002914AC" w:rsidP="001B013D">
        <w:pPr>
          <w:pStyle w:val="Peu"/>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1860A55" w14:textId="77777777" w:rsidR="002914AC" w:rsidRDefault="002914AC" w:rsidP="002914AC">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2001805527"/>
      <w:docPartObj>
        <w:docPartGallery w:val="Page Numbers (Bottom of Page)"/>
        <w:docPartUnique/>
      </w:docPartObj>
    </w:sdtPr>
    <w:sdtEndPr>
      <w:rPr>
        <w:rStyle w:val="Nmerodepgina"/>
      </w:rPr>
    </w:sdtEndPr>
    <w:sdtContent>
      <w:p w14:paraId="327B534E" w14:textId="139E8BB7" w:rsidR="002914AC" w:rsidRDefault="002914AC" w:rsidP="001B013D">
        <w:pPr>
          <w:pStyle w:val="Peu"/>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B445C">
          <w:rPr>
            <w:rStyle w:val="Nmerodepgina"/>
            <w:noProof/>
          </w:rPr>
          <w:t>1</w:t>
        </w:r>
        <w:r>
          <w:rPr>
            <w:rStyle w:val="Nmerodepgina"/>
          </w:rPr>
          <w:fldChar w:fldCharType="end"/>
        </w:r>
      </w:p>
    </w:sdtContent>
  </w:sdt>
  <w:p w14:paraId="5EEC8370" w14:textId="77777777" w:rsidR="002914AC" w:rsidRDefault="002914AC" w:rsidP="002914AC">
    <w:pPr>
      <w:pStyle w:val="Peu"/>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FF45C" w14:textId="77777777" w:rsidR="00DC61A1" w:rsidRDefault="00DC61A1" w:rsidP="002914AC">
      <w:pPr>
        <w:spacing w:after="0" w:line="240" w:lineRule="auto"/>
      </w:pPr>
      <w:r>
        <w:separator/>
      </w:r>
    </w:p>
  </w:footnote>
  <w:footnote w:type="continuationSeparator" w:id="0">
    <w:p w14:paraId="5D5AB15B" w14:textId="77777777" w:rsidR="00DC61A1" w:rsidRDefault="00DC61A1" w:rsidP="00291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4D279" w14:textId="77777777" w:rsidR="002914AC" w:rsidRPr="002914AC" w:rsidRDefault="002914AC" w:rsidP="002914AC">
    <w:pPr>
      <w:jc w:val="both"/>
      <w:rPr>
        <w:sz w:val="22"/>
        <w:szCs w:val="22"/>
        <w:lang w:val="en-US"/>
      </w:rPr>
    </w:pPr>
    <w:r w:rsidRPr="002914AC">
      <w:rPr>
        <w:b/>
        <w:bCs/>
        <w:sz w:val="22"/>
        <w:szCs w:val="22"/>
        <w:lang w:val="en-US"/>
      </w:rPr>
      <w:t>CONFERENCE</w:t>
    </w:r>
    <w:r w:rsidRPr="002914AC">
      <w:rPr>
        <w:sz w:val="22"/>
        <w:szCs w:val="22"/>
        <w:lang w:val="en-US"/>
      </w:rPr>
      <w:t> </w:t>
    </w:r>
  </w:p>
  <w:p w14:paraId="7C3B5AFF" w14:textId="77777777" w:rsidR="002914AC" w:rsidRPr="002914AC" w:rsidRDefault="002914AC" w:rsidP="002914AC">
    <w:pPr>
      <w:jc w:val="both"/>
      <w:rPr>
        <w:sz w:val="22"/>
        <w:szCs w:val="22"/>
        <w:lang w:val="en-US"/>
      </w:rPr>
    </w:pPr>
    <w:r w:rsidRPr="002914AC">
      <w:rPr>
        <w:sz w:val="22"/>
        <w:szCs w:val="22"/>
        <w:lang w:val="en-US"/>
      </w:rPr>
      <w:t>IDU-ICER 2024 VI. INTERNATIONAL CONFERENCE ON EDUCATIONAL RESEARCH </w:t>
    </w:r>
  </w:p>
  <w:p w14:paraId="5070356C" w14:textId="77777777" w:rsidR="002914AC" w:rsidRPr="002914AC" w:rsidRDefault="002914AC">
    <w:pPr>
      <w:pStyle w:val="Capalera"/>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F676A"/>
    <w:multiLevelType w:val="hybridMultilevel"/>
    <w:tmpl w:val="C7C09FDA"/>
    <w:lvl w:ilvl="0" w:tplc="5D8C4796">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7B"/>
    <w:rsid w:val="000607D4"/>
    <w:rsid w:val="00093882"/>
    <w:rsid w:val="002914AC"/>
    <w:rsid w:val="00381C2B"/>
    <w:rsid w:val="003C2E2C"/>
    <w:rsid w:val="00431DA4"/>
    <w:rsid w:val="00583432"/>
    <w:rsid w:val="00BB74E7"/>
    <w:rsid w:val="00DC61A1"/>
    <w:rsid w:val="00EB6A83"/>
    <w:rsid w:val="00FA377B"/>
    <w:rsid w:val="00FB44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3613"/>
  <w15:chartTrackingRefBased/>
  <w15:docId w15:val="{5021D684-8D08-8A4C-909E-B2B9B330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ol1">
    <w:name w:val="heading 1"/>
    <w:basedOn w:val="Normal"/>
    <w:next w:val="Normal"/>
    <w:link w:val="Ttol1Car"/>
    <w:uiPriority w:val="9"/>
    <w:qFormat/>
    <w:rsid w:val="00FA3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FA3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FA377B"/>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FA377B"/>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FA377B"/>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FA377B"/>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FA377B"/>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FA377B"/>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FA377B"/>
    <w:pPr>
      <w:keepNext/>
      <w:keepLines/>
      <w:spacing w:after="0"/>
      <w:outlineLvl w:val="8"/>
    </w:pPr>
    <w:rPr>
      <w:rFonts w:eastAsiaTheme="majorEastAsia" w:cstheme="majorBidi"/>
      <w:color w:val="272727" w:themeColor="text1" w:themeTint="D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FA377B"/>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Tipusdelletraperdefectedelpargraf"/>
    <w:link w:val="Ttol2"/>
    <w:uiPriority w:val="9"/>
    <w:semiHidden/>
    <w:rsid w:val="00FA377B"/>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Tipusdelletraperdefectedelpargraf"/>
    <w:link w:val="Ttol3"/>
    <w:uiPriority w:val="9"/>
    <w:semiHidden/>
    <w:rsid w:val="00FA377B"/>
    <w:rPr>
      <w:rFonts w:eastAsiaTheme="majorEastAsia" w:cstheme="majorBidi"/>
      <w:color w:val="0F4761" w:themeColor="accent1" w:themeShade="BF"/>
      <w:sz w:val="28"/>
      <w:szCs w:val="28"/>
    </w:rPr>
  </w:style>
  <w:style w:type="character" w:customStyle="1" w:styleId="Ttol4Car">
    <w:name w:val="Títol 4 Car"/>
    <w:basedOn w:val="Tipusdelletraperdefectedelpargraf"/>
    <w:link w:val="Ttol4"/>
    <w:uiPriority w:val="9"/>
    <w:semiHidden/>
    <w:rsid w:val="00FA377B"/>
    <w:rPr>
      <w:rFonts w:eastAsiaTheme="majorEastAsia" w:cstheme="majorBidi"/>
      <w:i/>
      <w:iCs/>
      <w:color w:val="0F4761" w:themeColor="accent1" w:themeShade="BF"/>
    </w:rPr>
  </w:style>
  <w:style w:type="character" w:customStyle="1" w:styleId="Ttol5Car">
    <w:name w:val="Títol 5 Car"/>
    <w:basedOn w:val="Tipusdelletraperdefectedelpargraf"/>
    <w:link w:val="Ttol5"/>
    <w:uiPriority w:val="9"/>
    <w:semiHidden/>
    <w:rsid w:val="00FA377B"/>
    <w:rPr>
      <w:rFonts w:eastAsiaTheme="majorEastAsia" w:cstheme="majorBidi"/>
      <w:color w:val="0F4761" w:themeColor="accent1" w:themeShade="BF"/>
    </w:rPr>
  </w:style>
  <w:style w:type="character" w:customStyle="1" w:styleId="Ttol6Car">
    <w:name w:val="Títol 6 Car"/>
    <w:basedOn w:val="Tipusdelletraperdefectedelpargraf"/>
    <w:link w:val="Ttol6"/>
    <w:uiPriority w:val="9"/>
    <w:semiHidden/>
    <w:rsid w:val="00FA377B"/>
    <w:rPr>
      <w:rFonts w:eastAsiaTheme="majorEastAsia" w:cstheme="majorBidi"/>
      <w:i/>
      <w:iCs/>
      <w:color w:val="595959" w:themeColor="text1" w:themeTint="A6"/>
    </w:rPr>
  </w:style>
  <w:style w:type="character" w:customStyle="1" w:styleId="Ttol7Car">
    <w:name w:val="Títol 7 Car"/>
    <w:basedOn w:val="Tipusdelletraperdefectedelpargraf"/>
    <w:link w:val="Ttol7"/>
    <w:uiPriority w:val="9"/>
    <w:semiHidden/>
    <w:rsid w:val="00FA377B"/>
    <w:rPr>
      <w:rFonts w:eastAsiaTheme="majorEastAsia" w:cstheme="majorBidi"/>
      <w:color w:val="595959" w:themeColor="text1" w:themeTint="A6"/>
    </w:rPr>
  </w:style>
  <w:style w:type="character" w:customStyle="1" w:styleId="Ttol8Car">
    <w:name w:val="Títol 8 Car"/>
    <w:basedOn w:val="Tipusdelletraperdefectedelpargraf"/>
    <w:link w:val="Ttol8"/>
    <w:uiPriority w:val="9"/>
    <w:semiHidden/>
    <w:rsid w:val="00FA377B"/>
    <w:rPr>
      <w:rFonts w:eastAsiaTheme="majorEastAsia" w:cstheme="majorBidi"/>
      <w:i/>
      <w:iCs/>
      <w:color w:val="272727" w:themeColor="text1" w:themeTint="D8"/>
    </w:rPr>
  </w:style>
  <w:style w:type="character" w:customStyle="1" w:styleId="Ttol9Car">
    <w:name w:val="Títol 9 Car"/>
    <w:basedOn w:val="Tipusdelletraperdefectedelpargraf"/>
    <w:link w:val="Ttol9"/>
    <w:uiPriority w:val="9"/>
    <w:semiHidden/>
    <w:rsid w:val="00FA377B"/>
    <w:rPr>
      <w:rFonts w:eastAsiaTheme="majorEastAsia" w:cstheme="majorBidi"/>
      <w:color w:val="272727" w:themeColor="text1" w:themeTint="D8"/>
    </w:rPr>
  </w:style>
  <w:style w:type="paragraph" w:styleId="Ttol">
    <w:name w:val="Title"/>
    <w:basedOn w:val="Normal"/>
    <w:next w:val="Normal"/>
    <w:link w:val="TtolCar"/>
    <w:uiPriority w:val="10"/>
    <w:qFormat/>
    <w:rsid w:val="00FA3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Tipusdelletraperdefectedelpargraf"/>
    <w:link w:val="Ttol"/>
    <w:uiPriority w:val="10"/>
    <w:rsid w:val="00FA377B"/>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FA377B"/>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Tipusdelletraperdefectedelpargraf"/>
    <w:link w:val="Subttol"/>
    <w:uiPriority w:val="11"/>
    <w:rsid w:val="00FA377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377B"/>
    <w:pPr>
      <w:spacing w:before="160"/>
      <w:jc w:val="center"/>
    </w:pPr>
    <w:rPr>
      <w:i/>
      <w:iCs/>
      <w:color w:val="404040" w:themeColor="text1" w:themeTint="BF"/>
    </w:rPr>
  </w:style>
  <w:style w:type="character" w:customStyle="1" w:styleId="CitaCar">
    <w:name w:val="Cita Car"/>
    <w:basedOn w:val="Tipusdelletraperdefectedelpargraf"/>
    <w:link w:val="Cita"/>
    <w:uiPriority w:val="29"/>
    <w:rsid w:val="00FA377B"/>
    <w:rPr>
      <w:i/>
      <w:iCs/>
      <w:color w:val="404040" w:themeColor="text1" w:themeTint="BF"/>
    </w:rPr>
  </w:style>
  <w:style w:type="paragraph" w:styleId="Pargrafdellista">
    <w:name w:val="List Paragraph"/>
    <w:basedOn w:val="Normal"/>
    <w:uiPriority w:val="34"/>
    <w:qFormat/>
    <w:rsid w:val="00FA377B"/>
    <w:pPr>
      <w:ind w:left="720"/>
      <w:contextualSpacing/>
    </w:pPr>
  </w:style>
  <w:style w:type="character" w:styleId="mfasiintens">
    <w:name w:val="Intense Emphasis"/>
    <w:basedOn w:val="Tipusdelletraperdefectedelpargraf"/>
    <w:uiPriority w:val="21"/>
    <w:qFormat/>
    <w:rsid w:val="00FA377B"/>
    <w:rPr>
      <w:i/>
      <w:iCs/>
      <w:color w:val="0F4761" w:themeColor="accent1" w:themeShade="BF"/>
    </w:rPr>
  </w:style>
  <w:style w:type="paragraph" w:styleId="Citaintensa">
    <w:name w:val="Intense Quote"/>
    <w:basedOn w:val="Normal"/>
    <w:next w:val="Normal"/>
    <w:link w:val="CitaintensaCar"/>
    <w:uiPriority w:val="30"/>
    <w:qFormat/>
    <w:rsid w:val="00FA3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Tipusdelletraperdefectedelpargraf"/>
    <w:link w:val="Citaintensa"/>
    <w:uiPriority w:val="30"/>
    <w:rsid w:val="00FA377B"/>
    <w:rPr>
      <w:i/>
      <w:iCs/>
      <w:color w:val="0F4761" w:themeColor="accent1" w:themeShade="BF"/>
    </w:rPr>
  </w:style>
  <w:style w:type="character" w:styleId="Refernciaintensa">
    <w:name w:val="Intense Reference"/>
    <w:basedOn w:val="Tipusdelletraperdefectedelpargraf"/>
    <w:uiPriority w:val="32"/>
    <w:qFormat/>
    <w:rsid w:val="00FA377B"/>
    <w:rPr>
      <w:b/>
      <w:bCs/>
      <w:smallCaps/>
      <w:color w:val="0F4761" w:themeColor="accent1" w:themeShade="BF"/>
      <w:spacing w:val="5"/>
    </w:rPr>
  </w:style>
  <w:style w:type="paragraph" w:styleId="Capalera">
    <w:name w:val="header"/>
    <w:basedOn w:val="Normal"/>
    <w:link w:val="CapaleraCar"/>
    <w:uiPriority w:val="99"/>
    <w:unhideWhenUsed/>
    <w:rsid w:val="002914AC"/>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914AC"/>
  </w:style>
  <w:style w:type="paragraph" w:styleId="Peu">
    <w:name w:val="footer"/>
    <w:basedOn w:val="Normal"/>
    <w:link w:val="PeuCar"/>
    <w:uiPriority w:val="99"/>
    <w:unhideWhenUsed/>
    <w:rsid w:val="002914AC"/>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914AC"/>
  </w:style>
  <w:style w:type="character" w:styleId="Nmerodepgina">
    <w:name w:val="page number"/>
    <w:basedOn w:val="Tipusdelletraperdefectedelpargraf"/>
    <w:uiPriority w:val="99"/>
    <w:semiHidden/>
    <w:unhideWhenUsed/>
    <w:rsid w:val="002914AC"/>
  </w:style>
  <w:style w:type="character" w:styleId="Enlla">
    <w:name w:val="Hyperlink"/>
    <w:basedOn w:val="Tipusdelletraperdefectedelpargraf"/>
    <w:uiPriority w:val="99"/>
    <w:semiHidden/>
    <w:unhideWhenUsed/>
    <w:rsid w:val="00431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4791">
      <w:bodyDiv w:val="1"/>
      <w:marLeft w:val="0"/>
      <w:marRight w:val="0"/>
      <w:marTop w:val="0"/>
      <w:marBottom w:val="0"/>
      <w:divBdr>
        <w:top w:val="none" w:sz="0" w:space="0" w:color="auto"/>
        <w:left w:val="none" w:sz="0" w:space="0" w:color="auto"/>
        <w:bottom w:val="none" w:sz="0" w:space="0" w:color="auto"/>
        <w:right w:val="none" w:sz="0" w:space="0" w:color="auto"/>
      </w:divBdr>
      <w:divsChild>
        <w:div w:id="1394963089">
          <w:marLeft w:val="0"/>
          <w:marRight w:val="0"/>
          <w:marTop w:val="0"/>
          <w:marBottom w:val="0"/>
          <w:divBdr>
            <w:top w:val="none" w:sz="0" w:space="0" w:color="auto"/>
            <w:left w:val="none" w:sz="0" w:space="0" w:color="auto"/>
            <w:bottom w:val="none" w:sz="0" w:space="0" w:color="auto"/>
            <w:right w:val="none" w:sz="0" w:space="0" w:color="auto"/>
          </w:divBdr>
        </w:div>
        <w:div w:id="1497260696">
          <w:marLeft w:val="0"/>
          <w:marRight w:val="0"/>
          <w:marTop w:val="0"/>
          <w:marBottom w:val="0"/>
          <w:divBdr>
            <w:top w:val="none" w:sz="0" w:space="0" w:color="auto"/>
            <w:left w:val="none" w:sz="0" w:space="0" w:color="auto"/>
            <w:bottom w:val="none" w:sz="0" w:space="0" w:color="auto"/>
            <w:right w:val="none" w:sz="0" w:space="0" w:color="auto"/>
          </w:divBdr>
        </w:div>
        <w:div w:id="89593733">
          <w:marLeft w:val="0"/>
          <w:marRight w:val="0"/>
          <w:marTop w:val="0"/>
          <w:marBottom w:val="0"/>
          <w:divBdr>
            <w:top w:val="none" w:sz="0" w:space="0" w:color="auto"/>
            <w:left w:val="none" w:sz="0" w:space="0" w:color="auto"/>
            <w:bottom w:val="none" w:sz="0" w:space="0" w:color="auto"/>
            <w:right w:val="none" w:sz="0" w:space="0" w:color="auto"/>
          </w:divBdr>
        </w:div>
        <w:div w:id="1331984029">
          <w:marLeft w:val="0"/>
          <w:marRight w:val="0"/>
          <w:marTop w:val="0"/>
          <w:marBottom w:val="0"/>
          <w:divBdr>
            <w:top w:val="none" w:sz="0" w:space="0" w:color="auto"/>
            <w:left w:val="none" w:sz="0" w:space="0" w:color="auto"/>
            <w:bottom w:val="none" w:sz="0" w:space="0" w:color="auto"/>
            <w:right w:val="none" w:sz="0" w:space="0" w:color="auto"/>
          </w:divBdr>
        </w:div>
      </w:divsChild>
    </w:div>
    <w:div w:id="251934069">
      <w:bodyDiv w:val="1"/>
      <w:marLeft w:val="0"/>
      <w:marRight w:val="0"/>
      <w:marTop w:val="0"/>
      <w:marBottom w:val="0"/>
      <w:divBdr>
        <w:top w:val="none" w:sz="0" w:space="0" w:color="auto"/>
        <w:left w:val="none" w:sz="0" w:space="0" w:color="auto"/>
        <w:bottom w:val="none" w:sz="0" w:space="0" w:color="auto"/>
        <w:right w:val="none" w:sz="0" w:space="0" w:color="auto"/>
      </w:divBdr>
      <w:divsChild>
        <w:div w:id="376321692">
          <w:marLeft w:val="0"/>
          <w:marRight w:val="0"/>
          <w:marTop w:val="0"/>
          <w:marBottom w:val="0"/>
          <w:divBdr>
            <w:top w:val="none" w:sz="0" w:space="0" w:color="auto"/>
            <w:left w:val="none" w:sz="0" w:space="0" w:color="auto"/>
            <w:bottom w:val="none" w:sz="0" w:space="0" w:color="auto"/>
            <w:right w:val="none" w:sz="0" w:space="0" w:color="auto"/>
          </w:divBdr>
        </w:div>
        <w:div w:id="302856999">
          <w:marLeft w:val="0"/>
          <w:marRight w:val="0"/>
          <w:marTop w:val="0"/>
          <w:marBottom w:val="0"/>
          <w:divBdr>
            <w:top w:val="none" w:sz="0" w:space="0" w:color="auto"/>
            <w:left w:val="none" w:sz="0" w:space="0" w:color="auto"/>
            <w:bottom w:val="none" w:sz="0" w:space="0" w:color="auto"/>
            <w:right w:val="none" w:sz="0" w:space="0" w:color="auto"/>
          </w:divBdr>
        </w:div>
        <w:div w:id="1487546312">
          <w:marLeft w:val="0"/>
          <w:marRight w:val="0"/>
          <w:marTop w:val="0"/>
          <w:marBottom w:val="0"/>
          <w:divBdr>
            <w:top w:val="none" w:sz="0" w:space="0" w:color="auto"/>
            <w:left w:val="none" w:sz="0" w:space="0" w:color="auto"/>
            <w:bottom w:val="none" w:sz="0" w:space="0" w:color="auto"/>
            <w:right w:val="none" w:sz="0" w:space="0" w:color="auto"/>
          </w:divBdr>
        </w:div>
        <w:div w:id="929043351">
          <w:marLeft w:val="0"/>
          <w:marRight w:val="0"/>
          <w:marTop w:val="0"/>
          <w:marBottom w:val="0"/>
          <w:divBdr>
            <w:top w:val="none" w:sz="0" w:space="0" w:color="auto"/>
            <w:left w:val="none" w:sz="0" w:space="0" w:color="auto"/>
            <w:bottom w:val="none" w:sz="0" w:space="0" w:color="auto"/>
            <w:right w:val="none" w:sz="0" w:space="0" w:color="auto"/>
          </w:divBdr>
        </w:div>
      </w:divsChild>
    </w:div>
    <w:div w:id="764036987">
      <w:bodyDiv w:val="1"/>
      <w:marLeft w:val="0"/>
      <w:marRight w:val="0"/>
      <w:marTop w:val="0"/>
      <w:marBottom w:val="0"/>
      <w:divBdr>
        <w:top w:val="none" w:sz="0" w:space="0" w:color="auto"/>
        <w:left w:val="none" w:sz="0" w:space="0" w:color="auto"/>
        <w:bottom w:val="none" w:sz="0" w:space="0" w:color="auto"/>
        <w:right w:val="none" w:sz="0" w:space="0" w:color="auto"/>
      </w:divBdr>
    </w:div>
    <w:div w:id="1280993645">
      <w:bodyDiv w:val="1"/>
      <w:marLeft w:val="0"/>
      <w:marRight w:val="0"/>
      <w:marTop w:val="0"/>
      <w:marBottom w:val="0"/>
      <w:divBdr>
        <w:top w:val="none" w:sz="0" w:space="0" w:color="auto"/>
        <w:left w:val="none" w:sz="0" w:space="0" w:color="auto"/>
        <w:bottom w:val="none" w:sz="0" w:space="0" w:color="auto"/>
        <w:right w:val="none" w:sz="0" w:space="0" w:color="auto"/>
      </w:divBdr>
      <w:divsChild>
        <w:div w:id="114369446">
          <w:marLeft w:val="0"/>
          <w:marRight w:val="0"/>
          <w:marTop w:val="0"/>
          <w:marBottom w:val="0"/>
          <w:divBdr>
            <w:top w:val="none" w:sz="0" w:space="0" w:color="auto"/>
            <w:left w:val="none" w:sz="0" w:space="0" w:color="auto"/>
            <w:bottom w:val="none" w:sz="0" w:space="0" w:color="auto"/>
            <w:right w:val="none" w:sz="0" w:space="0" w:color="auto"/>
          </w:divBdr>
        </w:div>
        <w:div w:id="704184736">
          <w:marLeft w:val="0"/>
          <w:marRight w:val="0"/>
          <w:marTop w:val="0"/>
          <w:marBottom w:val="0"/>
          <w:divBdr>
            <w:top w:val="none" w:sz="0" w:space="0" w:color="auto"/>
            <w:left w:val="none" w:sz="0" w:space="0" w:color="auto"/>
            <w:bottom w:val="none" w:sz="0" w:space="0" w:color="auto"/>
            <w:right w:val="none" w:sz="0" w:space="0" w:color="auto"/>
          </w:divBdr>
        </w:div>
      </w:divsChild>
    </w:div>
    <w:div w:id="1731687021">
      <w:bodyDiv w:val="1"/>
      <w:marLeft w:val="0"/>
      <w:marRight w:val="0"/>
      <w:marTop w:val="0"/>
      <w:marBottom w:val="0"/>
      <w:divBdr>
        <w:top w:val="none" w:sz="0" w:space="0" w:color="auto"/>
        <w:left w:val="none" w:sz="0" w:space="0" w:color="auto"/>
        <w:bottom w:val="none" w:sz="0" w:space="0" w:color="auto"/>
        <w:right w:val="none" w:sz="0" w:space="0" w:color="auto"/>
      </w:divBdr>
      <w:divsChild>
        <w:div w:id="418645466">
          <w:marLeft w:val="0"/>
          <w:marRight w:val="0"/>
          <w:marTop w:val="0"/>
          <w:marBottom w:val="0"/>
          <w:divBdr>
            <w:top w:val="none" w:sz="0" w:space="0" w:color="auto"/>
            <w:left w:val="none" w:sz="0" w:space="0" w:color="auto"/>
            <w:bottom w:val="none" w:sz="0" w:space="0" w:color="auto"/>
            <w:right w:val="none" w:sz="0" w:space="0" w:color="auto"/>
          </w:divBdr>
        </w:div>
        <w:div w:id="1979915572">
          <w:marLeft w:val="0"/>
          <w:marRight w:val="0"/>
          <w:marTop w:val="0"/>
          <w:marBottom w:val="0"/>
          <w:divBdr>
            <w:top w:val="none" w:sz="0" w:space="0" w:color="auto"/>
            <w:left w:val="none" w:sz="0" w:space="0" w:color="auto"/>
            <w:bottom w:val="none" w:sz="0" w:space="0" w:color="auto"/>
            <w:right w:val="none" w:sz="0" w:space="0" w:color="auto"/>
          </w:divBdr>
        </w:div>
      </w:divsChild>
    </w:div>
    <w:div w:id="19571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a04a3c-b1f1-46ed-abc6-b0f105c0cd0e">
      <Terms xmlns="http://schemas.microsoft.com/office/infopath/2007/PartnerControls"/>
    </lcf76f155ced4ddcb4097134ff3c332f>
    <TaxCatchAll xmlns="16730cf2-9ec1-43da-9165-1e4f99386f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55FF8AC155644985537DE281C0698B" ma:contentTypeVersion="15" ma:contentTypeDescription="Crear nuevo documento." ma:contentTypeScope="" ma:versionID="d916fb767f60551638bb784b71ee9727">
  <xsd:schema xmlns:xsd="http://www.w3.org/2001/XMLSchema" xmlns:xs="http://www.w3.org/2001/XMLSchema" xmlns:p="http://schemas.microsoft.com/office/2006/metadata/properties" xmlns:ns2="81a04a3c-b1f1-46ed-abc6-b0f105c0cd0e" xmlns:ns3="16730cf2-9ec1-43da-9165-1e4f99386f9d" targetNamespace="http://schemas.microsoft.com/office/2006/metadata/properties" ma:root="true" ma:fieldsID="e77262716f01754e20bbac88794ad2a9" ns2:_="" ns3:_="">
    <xsd:import namespace="81a04a3c-b1f1-46ed-abc6-b0f105c0cd0e"/>
    <xsd:import namespace="16730cf2-9ec1-43da-9165-1e4f99386f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04a3c-b1f1-46ed-abc6-b0f105c0c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730cf2-9ec1-43da-9165-1e4f99386f9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35c6a3f-bd17-4110-aec9-2fab577bb2e7}" ma:internalName="TaxCatchAll" ma:showField="CatchAllData" ma:web="16730cf2-9ec1-43da-9165-1e4f99386f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5C2BD-9ED6-4089-8C26-D88FA611B394}">
  <ds:schemaRefs>
    <ds:schemaRef ds:uri="http://schemas.microsoft.com/office/2006/metadata/properties"/>
    <ds:schemaRef ds:uri="http://schemas.microsoft.com/office/infopath/2007/PartnerControls"/>
    <ds:schemaRef ds:uri="81a04a3c-b1f1-46ed-abc6-b0f105c0cd0e"/>
    <ds:schemaRef ds:uri="16730cf2-9ec1-43da-9165-1e4f99386f9d"/>
  </ds:schemaRefs>
</ds:datastoreItem>
</file>

<file path=customXml/itemProps2.xml><?xml version="1.0" encoding="utf-8"?>
<ds:datastoreItem xmlns:ds="http://schemas.openxmlformats.org/officeDocument/2006/customXml" ds:itemID="{9A9298F7-8FFF-4E59-AFAA-80E343D65F23}">
  <ds:schemaRefs>
    <ds:schemaRef ds:uri="http://schemas.microsoft.com/sharepoint/v3/contenttype/forms"/>
  </ds:schemaRefs>
</ds:datastoreItem>
</file>

<file path=customXml/itemProps3.xml><?xml version="1.0" encoding="utf-8"?>
<ds:datastoreItem xmlns:ds="http://schemas.openxmlformats.org/officeDocument/2006/customXml" ds:itemID="{E01F811B-CBDD-42D6-B47D-998AAC015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04a3c-b1f1-46ed-abc6-b0f105c0cd0e"/>
    <ds:schemaRef ds:uri="16730cf2-9ec1-43da-9165-1e4f99386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3101</Characters>
  <Application>Microsoft Office Word</Application>
  <DocSecurity>0</DocSecurity>
  <Lines>25</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Martins Gironelli</dc:creator>
  <cp:keywords/>
  <dc:description/>
  <cp:lastModifiedBy>Tanja Conni Strecker</cp:lastModifiedBy>
  <cp:revision>4</cp:revision>
  <dcterms:created xsi:type="dcterms:W3CDTF">2024-11-26T10:14:00Z</dcterms:created>
  <dcterms:modified xsi:type="dcterms:W3CDTF">2024-11-26T10:15:00Z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0x010100B355FF8AC155644985537DE281C0698B</vt:lpwstr>
  </property>
</Properties>
</file>